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pacing w:line="240" w:lineRule="auto"/>
        <w:jc w:val="center"/>
        <w:rPr>
          <w:rFonts w:ascii="Calibri" w:cs="Calibri" w:eastAsia="Calibri" w:hAnsi="Calibri"/>
          <w:b w:val="1"/>
          <w:color w:val="000000"/>
          <w:sz w:val="28"/>
          <w:szCs w:val="28"/>
        </w:rPr>
      </w:pPr>
      <w:r w:rsidDel="00000000" w:rsidR="00000000" w:rsidRPr="00000000">
        <w:rPr>
          <w:rFonts w:ascii="Calibri" w:cs="Calibri" w:eastAsia="Calibri" w:hAnsi="Calibri"/>
          <w:b w:val="1"/>
          <w:color w:val="000000"/>
          <w:sz w:val="28"/>
          <w:szCs w:val="28"/>
          <w:rtl w:val="0"/>
        </w:rPr>
        <w:t xml:space="preserve">In-Year Admissions Policy </w:t>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line="240" w:lineRule="auto"/>
        <w:jc w:val="center"/>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spacing w:line="240" w:lineRule="auto"/>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school admits 120 girls in each year representing the full range of ability based on an assessment undertaken in </w:t>
      </w:r>
      <w:r w:rsidDel="00000000" w:rsidR="00000000" w:rsidRPr="00000000">
        <w:rPr>
          <w:rFonts w:ascii="Calibri" w:cs="Calibri" w:eastAsia="Calibri" w:hAnsi="Calibri"/>
          <w:sz w:val="24"/>
          <w:szCs w:val="24"/>
          <w:rtl w:val="0"/>
        </w:rPr>
        <w:t xml:space="preserve">Y</w:t>
      </w:r>
      <w:r w:rsidDel="00000000" w:rsidR="00000000" w:rsidRPr="00000000">
        <w:rPr>
          <w:rFonts w:ascii="Calibri" w:cs="Calibri" w:eastAsia="Calibri" w:hAnsi="Calibri"/>
          <w:color w:val="000000"/>
          <w:sz w:val="24"/>
          <w:szCs w:val="24"/>
          <w:rtl w:val="0"/>
        </w:rPr>
        <w:t xml:space="preserve">ear 6. There is very little movement in the school population. </w:t>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line="240" w:lineRule="auto"/>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Vacancies that arise during the school year will (wherever possible) be offered to girls whose banding assessment (if they were an applicant for a </w:t>
      </w:r>
      <w:r w:rsidDel="00000000" w:rsidR="00000000" w:rsidRPr="00000000">
        <w:rPr>
          <w:rFonts w:ascii="Calibri" w:cs="Calibri" w:eastAsia="Calibri" w:hAnsi="Calibri"/>
          <w:sz w:val="24"/>
          <w:szCs w:val="24"/>
          <w:rtl w:val="0"/>
        </w:rPr>
        <w:t xml:space="preserve">Y</w:t>
      </w:r>
      <w:r w:rsidDel="00000000" w:rsidR="00000000" w:rsidRPr="00000000">
        <w:rPr>
          <w:rFonts w:ascii="Calibri" w:cs="Calibri" w:eastAsia="Calibri" w:hAnsi="Calibri"/>
          <w:color w:val="000000"/>
          <w:sz w:val="24"/>
          <w:szCs w:val="24"/>
          <w:rtl w:val="0"/>
        </w:rPr>
        <w:t xml:space="preserve">ear 7 place) or SAT result best matches the band in which the vacancy occurs. </w:t>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line="240" w:lineRule="auto"/>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Any in-year places will first be offered to applicants naming the school who have an Education Health and Care Plan (EHCP). Then vacancies will be filled in accordance with the criteria 1, 2, 3, 4 below (in that order). </w:t>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line="240" w:lineRule="auto"/>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Fonts w:ascii="Calibri" w:cs="Calibri" w:eastAsia="Calibri" w:hAnsi="Calibri"/>
          <w:b w:val="1"/>
          <w:color w:val="000000"/>
          <w:rtl w:val="0"/>
        </w:rPr>
        <w:t xml:space="preserve">1. “Looked After </w:t>
      </w:r>
      <w:r w:rsidDel="00000000" w:rsidR="00000000" w:rsidRPr="00000000">
        <w:rPr>
          <w:rFonts w:ascii="Calibri" w:cs="Calibri" w:eastAsia="Calibri" w:hAnsi="Calibri"/>
          <w:b w:val="1"/>
          <w:color w:val="000000"/>
          <w:sz w:val="14"/>
          <w:szCs w:val="14"/>
          <w:rtl w:val="0"/>
        </w:rPr>
        <w:t xml:space="preserve">1 </w:t>
      </w:r>
      <w:r w:rsidDel="00000000" w:rsidR="00000000" w:rsidRPr="00000000">
        <w:rPr>
          <w:rFonts w:ascii="Calibri" w:cs="Calibri" w:eastAsia="Calibri" w:hAnsi="Calibri"/>
          <w:b w:val="1"/>
          <w:color w:val="000000"/>
          <w:rtl w:val="0"/>
        </w:rPr>
        <w:t xml:space="preserve">and Previously Looked After </w:t>
      </w:r>
      <w:r w:rsidDel="00000000" w:rsidR="00000000" w:rsidRPr="00000000">
        <w:rPr>
          <w:rFonts w:ascii="Calibri" w:cs="Calibri" w:eastAsia="Calibri" w:hAnsi="Calibri"/>
          <w:b w:val="1"/>
          <w:color w:val="000000"/>
          <w:sz w:val="14"/>
          <w:szCs w:val="14"/>
          <w:rtl w:val="0"/>
        </w:rPr>
        <w:t xml:space="preserve">2 </w:t>
      </w:r>
      <w:r w:rsidDel="00000000" w:rsidR="00000000" w:rsidRPr="00000000">
        <w:rPr>
          <w:rFonts w:ascii="Calibri" w:cs="Calibri" w:eastAsia="Calibri" w:hAnsi="Calibri"/>
          <w:b w:val="1"/>
          <w:color w:val="000000"/>
          <w:rtl w:val="0"/>
        </w:rPr>
        <w:t xml:space="preserve">Children” </w:t>
      </w: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Looked after children or children who were previously looked after but immediately afterwards became subject to an adoption, child arrangement, or special guardianship order </w:t>
      </w:r>
      <w:r w:rsidDel="00000000" w:rsidR="00000000" w:rsidRPr="00000000">
        <w:rPr>
          <w:rFonts w:ascii="Calibri" w:cs="Calibri" w:eastAsia="Calibri" w:hAnsi="Calibri"/>
          <w:rtl w:val="0"/>
        </w:rPr>
        <w:t xml:space="preserve">including those who appear [to the admission authority] to have been in state care outside of England and ceased to be in state care as a result of being adopted</w:t>
      </w:r>
      <w:r w:rsidDel="00000000" w:rsidR="00000000" w:rsidRPr="00000000">
        <w:rPr>
          <w:rFonts w:ascii="Calibri" w:cs="Calibri" w:eastAsia="Calibri" w:hAnsi="Calibri"/>
          <w:color w:val="000000"/>
          <w:rtl w:val="0"/>
        </w:rPr>
        <w:t xml:space="preserve">. </w:t>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spacing w:line="240" w:lineRule="auto"/>
        <w:rPr>
          <w:rFonts w:ascii="Calibri" w:cs="Calibri" w:eastAsia="Calibri" w:hAnsi="Calibri"/>
          <w:color w:val="000000"/>
          <w:sz w:val="14"/>
          <w:szCs w:val="14"/>
        </w:rPr>
      </w:pPr>
      <w:r w:rsidDel="00000000" w:rsidR="00000000" w:rsidRPr="00000000">
        <w:rPr>
          <w:rFonts w:ascii="Calibri" w:cs="Calibri" w:eastAsia="Calibri" w:hAnsi="Calibri"/>
          <w:b w:val="1"/>
          <w:color w:val="000000"/>
          <w:rtl w:val="0"/>
        </w:rPr>
        <w:t xml:space="preserve">2. Siblings </w:t>
      </w:r>
      <w:r w:rsidDel="00000000" w:rsidR="00000000" w:rsidRPr="00000000">
        <w:rPr>
          <w:rFonts w:ascii="Calibri" w:cs="Calibri" w:eastAsia="Calibri" w:hAnsi="Calibri"/>
          <w:b w:val="1"/>
          <w:color w:val="000000"/>
          <w:sz w:val="14"/>
          <w:szCs w:val="14"/>
          <w:rtl w:val="0"/>
        </w:rPr>
        <w:t xml:space="preserve">3 </w:t>
      </w: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Applicants having a sibling living at the same address who is on the roll of the school at the time of admission. </w:t>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Fonts w:ascii="Calibri" w:cs="Calibri" w:eastAsia="Calibri" w:hAnsi="Calibri"/>
          <w:b w:val="1"/>
          <w:color w:val="000000"/>
          <w:rtl w:val="0"/>
        </w:rPr>
        <w:t xml:space="preserve">3. Exceptional medical or social need </w:t>
      </w: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Applicants considered by the Governors to have an exceptional medical or social need that only Camden School for Girls is able to meet. Applications will only be considered on this basis if the case is made known to the school and supported by appropriate evidence. This evidence will normally be in the form of a letter from a suitably qualified professional </w:t>
      </w:r>
      <w:r w:rsidDel="00000000" w:rsidR="00000000" w:rsidRPr="00000000">
        <w:rPr>
          <w:rFonts w:ascii="Calibri" w:cs="Calibri" w:eastAsia="Calibri" w:hAnsi="Calibri"/>
          <w:rtl w:val="0"/>
        </w:rPr>
        <w:t xml:space="preserve">such as </w:t>
      </w:r>
      <w:r w:rsidDel="00000000" w:rsidR="00000000" w:rsidRPr="00000000">
        <w:rPr>
          <w:rFonts w:ascii="Calibri" w:cs="Calibri" w:eastAsia="Calibri" w:hAnsi="Calibri"/>
          <w:color w:val="000000"/>
          <w:rtl w:val="0"/>
        </w:rPr>
        <w:t xml:space="preserve">a doctor, consultant or social worker. As the school is a secular foundation, the religion of the applicant will not be considered a</w:t>
      </w:r>
      <w:r w:rsidDel="00000000" w:rsidR="00000000" w:rsidRPr="00000000">
        <w:rPr>
          <w:rFonts w:ascii="Calibri" w:cs="Calibri" w:eastAsia="Calibri" w:hAnsi="Calibri"/>
          <w:rtl w:val="0"/>
        </w:rPr>
        <w:t xml:space="preserve">n exceptional </w:t>
      </w:r>
      <w:r w:rsidDel="00000000" w:rsidR="00000000" w:rsidRPr="00000000">
        <w:rPr>
          <w:rFonts w:ascii="Calibri" w:cs="Calibri" w:eastAsia="Calibri" w:hAnsi="Calibri"/>
          <w:color w:val="000000"/>
          <w:rtl w:val="0"/>
        </w:rPr>
        <w:t xml:space="preserve">need. </w:t>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Children of a member of staff where the member of staff has been employed by the school for two or more years at the time of application or where the member </w:t>
      </w:r>
      <w:r w:rsidDel="00000000" w:rsidR="00000000" w:rsidRPr="00000000">
        <w:rPr>
          <w:rFonts w:ascii="Calibri" w:cs="Calibri" w:eastAsia="Calibri" w:hAnsi="Calibri"/>
          <w:rtl w:val="0"/>
        </w:rPr>
        <w:t xml:space="preserve">o</w:t>
      </w:r>
      <w:r w:rsidDel="00000000" w:rsidR="00000000" w:rsidRPr="00000000">
        <w:rPr>
          <w:rFonts w:ascii="Calibri" w:cs="Calibri" w:eastAsia="Calibri" w:hAnsi="Calibri"/>
          <w:color w:val="000000"/>
          <w:rtl w:val="0"/>
        </w:rPr>
        <w:t xml:space="preserve">f staff is recruited to fill a vacant post for which there is a demonstrable skill shortage can be admitted under this criterion.</w:t>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Fonts w:ascii="Calibri" w:cs="Calibri" w:eastAsia="Calibri" w:hAnsi="Calibri"/>
          <w:b w:val="1"/>
          <w:color w:val="000000"/>
          <w:rtl w:val="0"/>
        </w:rPr>
        <w:t xml:space="preserve">4. Distance </w:t>
      </w: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Applicants whose permanent home is nearest to the school, measured in a straight line (as the crow flies) from the centre of the pedestrian gate in the perimeter fence on Sandall Road. </w:t>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line="240" w:lineRule="auto"/>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Please note: </w:t>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line="240" w:lineRule="auto"/>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The Governors of the school can only offer a place to a child when there is a vacancy. Vacancies are extremely rare. </w:t>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line="240" w:lineRule="auto"/>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The school is unable to take into account any exceptional circumstances unless there is a vacancy in the relevant year group. All in year applications are held on file and you will be contacted if there is a vacancy for which you are eligible. </w:t>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240" w:lineRule="auto"/>
        <w:rPr>
          <w:sz w:val="20"/>
          <w:szCs w:val="20"/>
        </w:rPr>
      </w:pPr>
      <w:r w:rsidDel="00000000" w:rsidR="00000000" w:rsidRPr="00000000">
        <w:rPr>
          <w:rFonts w:ascii="Calibri" w:cs="Calibri" w:eastAsia="Calibri" w:hAnsi="Calibri"/>
          <w:color w:val="000000"/>
          <w:sz w:val="20"/>
          <w:szCs w:val="20"/>
          <w:rtl w:val="0"/>
        </w:rPr>
        <w:t xml:space="preserve">If your child is currently educated out of his/her normal age group, you can request that this continues, and your child remains in their current year group. The school will consider such cases according to their individual circumstances, informed by the primary school Headteacher and teacher(s), and any other professionals involved with the young person and the applicant’s parent(s)/carer(s).</w:t>
      </w: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line="240" w:lineRule="auto"/>
        <w:rPr>
          <w:rFonts w:ascii="Calibri" w:cs="Calibri" w:eastAsia="Calibri" w:hAnsi="Calibri"/>
          <w:color w:val="000000"/>
          <w:sz w:val="20"/>
          <w:szCs w:val="20"/>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line="240" w:lineRule="auto"/>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Should you wish to appeal, you can find details of the independent appeals process on the school website. </w:t>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____________________________________________</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16"/>
          <w:szCs w:val="16"/>
          <w:u w:val="none"/>
          <w:shd w:fill="auto" w:val="clear"/>
          <w:vertAlign w:val="baseline"/>
        </w:rPr>
      </w:pPr>
      <w:bookmarkStart w:colFirst="0" w:colLast="0" w:name="_heading=h.gjdgxs" w:id="0"/>
      <w:bookmarkEnd w:id="0"/>
      <w:r w:rsidDel="00000000" w:rsidR="00000000" w:rsidRPr="00000000">
        <w:rPr>
          <w:rFonts w:ascii="Calibri" w:cs="Calibri" w:eastAsia="Calibri" w:hAnsi="Calibri"/>
          <w:b w:val="0"/>
          <w:i w:val="0"/>
          <w:smallCaps w:val="0"/>
          <w:strike w:val="0"/>
          <w:color w:val="000000"/>
          <w:sz w:val="16"/>
          <w:szCs w:val="16"/>
          <w:u w:val="none"/>
          <w:shd w:fill="auto" w:val="clear"/>
          <w:vertAlign w:val="superscript"/>
          <w:rtl w:val="0"/>
        </w:rPr>
        <w:t xml:space="preserve"> </w:t>
      </w:r>
      <w:r w:rsidDel="00000000" w:rsidR="00000000" w:rsidRPr="00000000">
        <w:rPr>
          <w:rFonts w:ascii="Calibri" w:cs="Calibri" w:eastAsia="Calibri" w:hAnsi="Calibri"/>
          <w:b w:val="0"/>
          <w:i w:val="1"/>
          <w:smallCaps w:val="0"/>
          <w:strike w:val="0"/>
          <w:color w:val="000000"/>
          <w:sz w:val="16"/>
          <w:szCs w:val="16"/>
          <w:u w:val="none"/>
          <w:shd w:fill="auto" w:val="clear"/>
          <w:vertAlign w:val="baseline"/>
          <w:rtl w:val="0"/>
        </w:rPr>
        <w:t xml:space="preserve">A looked after child is a child who is (a) in the care of a local authority, or (b) being provided with accommodation by a local authority in the exercise of their social services functions at the time of making an application to a school.</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superscript"/>
          <w:rtl w:val="0"/>
        </w:rPr>
        <w:t xml:space="preserve">2</w:t>
      </w: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 </w:t>
      </w:r>
      <w:r w:rsidDel="00000000" w:rsidR="00000000" w:rsidRPr="00000000">
        <w:rPr>
          <w:rFonts w:ascii="Calibri" w:cs="Calibri" w:eastAsia="Calibri" w:hAnsi="Calibri"/>
          <w:b w:val="0"/>
          <w:i w:val="1"/>
          <w:smallCaps w:val="0"/>
          <w:strike w:val="0"/>
          <w:color w:val="000000"/>
          <w:sz w:val="16"/>
          <w:szCs w:val="16"/>
          <w:u w:val="none"/>
          <w:shd w:fill="auto" w:val="clear"/>
          <w:vertAlign w:val="baseline"/>
          <w:rtl w:val="0"/>
        </w:rPr>
        <w:t xml:space="preserve">Paragraph 1.7 of the School Admissions Code gives equal highest priority to 'previously looked after children'. </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1F">
      <w:pPr>
        <w:jc w:val="both"/>
        <w:rPr>
          <w:rFonts w:ascii="Calibri" w:cs="Calibri" w:eastAsia="Calibri" w:hAnsi="Calibri"/>
          <w:b w:val="1"/>
        </w:rPr>
      </w:pPr>
      <w:r w:rsidDel="00000000" w:rsidR="00000000" w:rsidRPr="00000000">
        <w:rPr>
          <w:rFonts w:ascii="Calibri" w:cs="Calibri" w:eastAsia="Calibri" w:hAnsi="Calibri"/>
          <w:i w:val="1"/>
          <w:sz w:val="16"/>
          <w:szCs w:val="16"/>
          <w:vertAlign w:val="superscript"/>
          <w:rtl w:val="0"/>
        </w:rPr>
        <w:t xml:space="preserve">3 </w:t>
      </w:r>
      <w:r w:rsidDel="00000000" w:rsidR="00000000" w:rsidRPr="00000000">
        <w:rPr>
          <w:rFonts w:ascii="Calibri" w:cs="Calibri" w:eastAsia="Calibri" w:hAnsi="Calibri"/>
          <w:i w:val="1"/>
          <w:sz w:val="16"/>
          <w:szCs w:val="16"/>
          <w:rtl w:val="0"/>
        </w:rPr>
        <w:t xml:space="preserve">Sibling is defined in these arrangements as; a sister or brother, a half sister or brother, an adopted sister or brother, a step- sister or brother or the child of the parents’ partner where the child for whom the school place is sought is living in the same family unit and at the same address as that sibling.</w:t>
      </w:r>
      <w:r w:rsidDel="00000000" w:rsidR="00000000" w:rsidRPr="00000000">
        <w:rPr>
          <w:rtl w:val="0"/>
        </w:rPr>
      </w:r>
    </w:p>
    <w:sectPr>
      <w:headerReference r:id="rId7" w:type="first"/>
      <w:pgSz w:h="16834" w:w="11909" w:orient="portrait"/>
      <w:pgMar w:bottom="720" w:top="720" w:left="720" w:right="720" w:header="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drawing>
        <wp:inline distB="0" distT="0" distL="0" distR="0">
          <wp:extent cx="6647815" cy="1275855"/>
          <wp:effectExtent b="0" l="0" r="0" t="0"/>
          <wp:docPr id="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647815" cy="1275855"/>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contextualSpacing w:val="1"/>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contextualSpacing w:val="1"/>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contextualSpacing w:val="1"/>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contextualSpacing w:val="1"/>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contextualSpacing w:val="1"/>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contextualSpacing w:val="1"/>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contextualSpacing w:val="1"/>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paragraph" w:styleId="ListParagraph">
    <w:name w:val="List Paragraph"/>
    <w:basedOn w:val="Normal"/>
    <w:uiPriority w:val="34"/>
    <w:qFormat w:val="1"/>
    <w:rsid w:val="003230CC"/>
    <w:pPr>
      <w:spacing w:after="160" w:line="257" w:lineRule="auto"/>
      <w:ind w:left="720" w:hanging="10"/>
      <w:contextualSpacing w:val="1"/>
    </w:pPr>
    <w:rPr>
      <w:rFonts w:ascii="Calibri" w:cs="Calibri" w:eastAsia="Calibri" w:hAnsi="Calibri"/>
    </w:rPr>
  </w:style>
  <w:style w:type="paragraph" w:styleId="Header">
    <w:name w:val="header"/>
    <w:basedOn w:val="Normal"/>
    <w:link w:val="HeaderChar"/>
    <w:uiPriority w:val="99"/>
    <w:unhideWhenUsed w:val="1"/>
    <w:rsid w:val="007633CE"/>
    <w:pPr>
      <w:tabs>
        <w:tab w:val="center" w:pos="4513"/>
        <w:tab w:val="right" w:pos="9026"/>
      </w:tabs>
      <w:spacing w:line="240" w:lineRule="auto"/>
    </w:pPr>
  </w:style>
  <w:style w:type="character" w:styleId="HeaderChar" w:customStyle="1">
    <w:name w:val="Header Char"/>
    <w:basedOn w:val="DefaultParagraphFont"/>
    <w:link w:val="Header"/>
    <w:uiPriority w:val="99"/>
    <w:rsid w:val="007633CE"/>
  </w:style>
  <w:style w:type="paragraph" w:styleId="Footer">
    <w:name w:val="footer"/>
    <w:basedOn w:val="Normal"/>
    <w:link w:val="FooterChar"/>
    <w:uiPriority w:val="99"/>
    <w:unhideWhenUsed w:val="1"/>
    <w:rsid w:val="007633CE"/>
    <w:pPr>
      <w:tabs>
        <w:tab w:val="center" w:pos="4513"/>
        <w:tab w:val="right" w:pos="9026"/>
      </w:tabs>
      <w:spacing w:line="240" w:lineRule="auto"/>
    </w:pPr>
  </w:style>
  <w:style w:type="character" w:styleId="FooterChar" w:customStyle="1">
    <w:name w:val="Footer Char"/>
    <w:basedOn w:val="DefaultParagraphFont"/>
    <w:link w:val="Footer"/>
    <w:uiPriority w:val="99"/>
    <w:rsid w:val="007633CE"/>
  </w:style>
  <w:style w:type="paragraph" w:styleId="BalloonText">
    <w:name w:val="Balloon Text"/>
    <w:basedOn w:val="Normal"/>
    <w:link w:val="BalloonTextChar"/>
    <w:uiPriority w:val="99"/>
    <w:semiHidden w:val="1"/>
    <w:unhideWhenUsed w:val="1"/>
    <w:rsid w:val="007633CE"/>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7633CE"/>
    <w:rPr>
      <w:rFonts w:ascii="Segoe UI" w:cs="Segoe UI" w:hAnsi="Segoe UI"/>
      <w:sz w:val="18"/>
      <w:szCs w:val="18"/>
    </w:rPr>
  </w:style>
  <w:style w:type="paragraph" w:styleId="Default" w:customStyle="1">
    <w:name w:val="Default"/>
    <w:rsid w:val="008A044E"/>
    <w:pPr>
      <w:autoSpaceDE w:val="0"/>
      <w:autoSpaceDN w:val="0"/>
      <w:adjustRightInd w:val="0"/>
      <w:spacing w:line="240" w:lineRule="auto"/>
    </w:pPr>
    <w:rPr>
      <w:rFonts w:ascii="Calibri" w:cs="Calibri" w:hAnsi="Calibri"/>
      <w:sz w:val="24"/>
      <w:szCs w:val="24"/>
    </w:rPr>
  </w:style>
  <w:style w:type="paragraph" w:styleId="FootnoteText">
    <w:name w:val="footnote text"/>
    <w:basedOn w:val="Normal"/>
    <w:link w:val="FootnoteTextChar"/>
    <w:uiPriority w:val="99"/>
    <w:semiHidden w:val="1"/>
    <w:unhideWhenUsed w:val="1"/>
    <w:rsid w:val="00302092"/>
    <w:pPr>
      <w:spacing w:line="240" w:lineRule="auto"/>
    </w:pPr>
    <w:rPr>
      <w:rFonts w:ascii="Times New Roman" w:cs="Times New Roman" w:eastAsia="Times New Roman" w:hAnsi="Times New Roman"/>
      <w:sz w:val="20"/>
      <w:szCs w:val="20"/>
    </w:rPr>
  </w:style>
  <w:style w:type="character" w:styleId="FootnoteTextChar" w:customStyle="1">
    <w:name w:val="Footnote Text Char"/>
    <w:basedOn w:val="DefaultParagraphFont"/>
    <w:link w:val="FootnoteText"/>
    <w:uiPriority w:val="99"/>
    <w:semiHidden w:val="1"/>
    <w:rsid w:val="00302092"/>
    <w:rPr>
      <w:rFonts w:ascii="Times New Roman" w:cs="Times New Roman" w:eastAsia="Times New Roman" w:hAnsi="Times New Roman"/>
      <w:sz w:val="20"/>
      <w:szCs w:val="20"/>
    </w:rPr>
  </w:style>
  <w:style w:type="character" w:styleId="FootnoteReference">
    <w:name w:val="footnote reference"/>
    <w:uiPriority w:val="99"/>
    <w:semiHidden w:val="1"/>
    <w:unhideWhenUsed w:val="1"/>
    <w:rsid w:val="00302092"/>
    <w:rPr>
      <w:vertAlign w:val="superscript"/>
    </w:rPr>
  </w:style>
  <w:style w:type="paragraph" w:styleId="NormalWeb">
    <w:name w:val="Normal (Web)"/>
    <w:basedOn w:val="Normal"/>
    <w:uiPriority w:val="99"/>
    <w:semiHidden w:val="1"/>
    <w:unhideWhenUsed w:val="1"/>
    <w:rsid w:val="00356D5C"/>
    <w:pPr>
      <w:spacing w:after="100" w:afterAutospacing="1" w:before="100" w:beforeAutospacing="1" w:line="240" w:lineRule="auto"/>
    </w:pPr>
    <w:rPr>
      <w:rFonts w:ascii="Times New Roman" w:cs="Times New Roman" w:eastAsia="Times New Roman" w:hAnsi="Times New Roman"/>
      <w:sz w:val="24"/>
      <w:szCs w:val="24"/>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vNWI0XFfJ+PeaMFhodZB6CEAEw==">CgMxLjAyCGguZ2pkZ3hzOAByITFFZ2VycnFueW0xNDZDUHFNTWxnczJqOG9FNVU1SkNLVg==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2025-02-24T11:27:00Z</dcterms:created>
  <dc:creator>Duska Cutler</dc:creator>
</cp:coreProperties>
</file>